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257" w:rsidRDefault="00755257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30"/>
          <w:szCs w:val="30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  <w:sz w:val="28"/>
          <w:szCs w:val="28"/>
        </w:rPr>
      </w:pPr>
    </w:p>
    <w:p w:rsidR="00755257" w:rsidRDefault="00755257">
      <w:pPr>
        <w:rPr>
          <w:rFonts w:ascii="Arial" w:hAnsi="Arial" w:cs="Arial"/>
        </w:rPr>
      </w:pPr>
    </w:p>
    <w:p w:rsidR="00755257" w:rsidRDefault="001E7DBA">
      <w:pPr>
        <w:pStyle w:val="Nadpis1"/>
        <w:numPr>
          <w:ilvl w:val="0"/>
          <w:numId w:val="2"/>
        </w:numPr>
        <w:ind w:left="0" w:firstLine="0"/>
      </w:pPr>
      <w:r>
        <w:t>A.  PRŮVODNÍ ZPRÁVA</w:t>
      </w:r>
    </w:p>
    <w:p w:rsidR="00755257" w:rsidRDefault="001E7DBA">
      <w:pPr>
        <w:tabs>
          <w:tab w:val="left" w:pos="0"/>
        </w:tabs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  <w:t>PŘESTAVBA ODDĚLENÍ PŘÍPRAVY CYTOSTATIK</w:t>
      </w:r>
    </w:p>
    <w:p w:rsidR="00755257" w:rsidRDefault="001E7DBA">
      <w:pPr>
        <w:tabs>
          <w:tab w:val="left" w:pos="0"/>
        </w:tabs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Nemocnice Jihlava, Vrchlického 4630/59, 586 33 Jihlava</w:t>
      </w:r>
    </w:p>
    <w:p w:rsidR="00755257" w:rsidRDefault="00755257">
      <w:pPr>
        <w:tabs>
          <w:tab w:val="left" w:pos="0"/>
        </w:tabs>
        <w:jc w:val="right"/>
        <w:rPr>
          <w:rFonts w:ascii="Arial" w:hAnsi="Arial" w:cs="Arial"/>
          <w:b/>
          <w:bCs/>
          <w:sz w:val="24"/>
          <w:szCs w:val="24"/>
        </w:rPr>
      </w:pPr>
    </w:p>
    <w:p w:rsidR="00755257" w:rsidRDefault="001E7DBA">
      <w:pPr>
        <w:tabs>
          <w:tab w:val="left" w:pos="0"/>
        </w:tabs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dokumentace pro vydání stavebního povolení</w:t>
      </w:r>
    </w:p>
    <w:p w:rsidR="00755257" w:rsidRDefault="00755257">
      <w:pPr>
        <w:tabs>
          <w:tab w:val="left" w:pos="0"/>
        </w:tabs>
        <w:jc w:val="right"/>
        <w:rPr>
          <w:rFonts w:ascii="Arial" w:hAnsi="Arial" w:cs="Arial"/>
          <w:b/>
          <w:bCs/>
          <w:sz w:val="24"/>
          <w:szCs w:val="24"/>
        </w:rPr>
      </w:pPr>
    </w:p>
    <w:p w:rsidR="00755257" w:rsidRDefault="00755257">
      <w:pPr>
        <w:tabs>
          <w:tab w:val="left" w:pos="0"/>
        </w:tabs>
        <w:rPr>
          <w:rFonts w:ascii="Arial" w:hAnsi="Arial" w:cs="Arial"/>
          <w:b/>
          <w:bCs/>
          <w:sz w:val="24"/>
          <w:szCs w:val="24"/>
        </w:rPr>
      </w:pPr>
    </w:p>
    <w:p w:rsidR="00755257" w:rsidRDefault="001E7DBA">
      <w:pPr>
        <w:pStyle w:val="Nadpis2"/>
      </w:pPr>
      <w:r>
        <w:lastRenderedPageBreak/>
        <w:t>A.1 IDENTIFIKAČNÍ ÚDAJE</w:t>
      </w:r>
    </w:p>
    <w:p w:rsidR="00755257" w:rsidRDefault="00755257"/>
    <w:p w:rsidR="00755257" w:rsidRDefault="001E7DBA">
      <w:pPr>
        <w:pStyle w:val="Nadpis3"/>
      </w:pPr>
      <w:r>
        <w:t>A.1.1 ÚDAJE O STAVBĚ</w:t>
      </w:r>
    </w:p>
    <w:p w:rsidR="00755257" w:rsidRDefault="001E7DBA">
      <w:pPr>
        <w:tabs>
          <w:tab w:val="left" w:pos="0"/>
          <w:tab w:val="left" w:pos="1985"/>
        </w:tabs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  <w:r>
        <w:rPr>
          <w:rFonts w:ascii="Arial" w:hAnsi="Arial" w:cs="Arial"/>
        </w:rPr>
        <w:tab/>
        <w:t>Přestavba oddělení přípravy cytostatik</w:t>
      </w:r>
    </w:p>
    <w:p w:rsidR="00755257" w:rsidRDefault="00755257">
      <w:pPr>
        <w:tabs>
          <w:tab w:val="left" w:pos="0"/>
          <w:tab w:val="left" w:pos="1985"/>
        </w:tabs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rPr>
          <w:rFonts w:ascii="Arial" w:hAnsi="Arial" w:cs="Arial"/>
        </w:rPr>
      </w:pPr>
      <w:r>
        <w:rPr>
          <w:rFonts w:ascii="Arial" w:hAnsi="Arial" w:cs="Arial"/>
        </w:rPr>
        <w:t>Místo stavby:</w:t>
      </w:r>
      <w:r>
        <w:rPr>
          <w:rFonts w:ascii="Arial" w:hAnsi="Arial" w:cs="Arial"/>
        </w:rPr>
        <w:tab/>
        <w:t>Vrchlického 4630/59, 586 33 Jihlava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(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4380/42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Jihlava)</w:t>
      </w:r>
    </w:p>
    <w:p w:rsidR="00755257" w:rsidRDefault="00755257">
      <w:pPr>
        <w:tabs>
          <w:tab w:val="left" w:pos="0"/>
          <w:tab w:val="left" w:pos="1985"/>
        </w:tabs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rPr>
          <w:rFonts w:ascii="Arial" w:hAnsi="Arial" w:cs="Arial"/>
        </w:rPr>
      </w:pPr>
      <w:r>
        <w:rPr>
          <w:rFonts w:ascii="Arial" w:hAnsi="Arial" w:cs="Arial"/>
        </w:rPr>
        <w:t>Předmět PD:</w:t>
      </w:r>
      <w:r>
        <w:rPr>
          <w:rFonts w:ascii="Arial" w:hAnsi="Arial" w:cs="Arial"/>
        </w:rPr>
        <w:tab/>
        <w:t>Změna dokončené stavby – část 1.PP stávající budovy pavilonu B</w:t>
      </w:r>
    </w:p>
    <w:p w:rsidR="00755257" w:rsidRDefault="00755257">
      <w:pPr>
        <w:tabs>
          <w:tab w:val="left" w:pos="0"/>
          <w:tab w:val="left" w:pos="1985"/>
        </w:tabs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Stavba trvalá</w:t>
      </w:r>
    </w:p>
    <w:p w:rsidR="00755257" w:rsidRDefault="00755257">
      <w:pPr>
        <w:tabs>
          <w:tab w:val="left" w:pos="0"/>
          <w:tab w:val="left" w:pos="1985"/>
        </w:tabs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Oddělení přípravy cytostatik – laboratoře nemocniční lékárny</w:t>
      </w:r>
    </w:p>
    <w:p w:rsidR="00755257" w:rsidRDefault="00755257">
      <w:pPr>
        <w:tabs>
          <w:tab w:val="left" w:pos="0"/>
          <w:tab w:val="left" w:pos="1985"/>
        </w:tabs>
        <w:rPr>
          <w:rFonts w:ascii="Arial" w:hAnsi="Arial" w:cs="Arial"/>
        </w:rPr>
      </w:pPr>
    </w:p>
    <w:p w:rsidR="00755257" w:rsidRDefault="001E7DBA">
      <w:pPr>
        <w:pStyle w:val="Nadpis3"/>
      </w:pPr>
      <w:r>
        <w:t>A.1.2 ÚDAJE O STAVEBNÍKOVI</w:t>
      </w:r>
    </w:p>
    <w:p w:rsidR="00755257" w:rsidRDefault="001E7DBA">
      <w:pPr>
        <w:tabs>
          <w:tab w:val="left" w:pos="1985"/>
        </w:tabs>
        <w:ind w:left="1985" w:hanging="1985"/>
        <w:rPr>
          <w:rFonts w:ascii="Arial" w:hAnsi="Arial" w:cs="Arial"/>
        </w:rPr>
      </w:pPr>
      <w:r>
        <w:rPr>
          <w:rFonts w:ascii="Arial" w:hAnsi="Arial" w:cs="Arial"/>
        </w:rPr>
        <w:t>Stavebník:</w:t>
      </w:r>
      <w:r>
        <w:rPr>
          <w:rFonts w:ascii="Arial" w:hAnsi="Arial" w:cs="Arial"/>
        </w:rPr>
        <w:tab/>
        <w:t>Nemocnice Jihlava, příspěvková organizace</w:t>
      </w:r>
    </w:p>
    <w:p w:rsidR="00755257" w:rsidRDefault="001E7DBA">
      <w:pPr>
        <w:tabs>
          <w:tab w:val="left" w:pos="1985"/>
        </w:tabs>
        <w:ind w:left="1985" w:hanging="1985"/>
        <w:rPr>
          <w:rFonts w:ascii="Arial" w:hAnsi="Arial" w:cs="Arial"/>
        </w:rPr>
      </w:pPr>
      <w:r>
        <w:rPr>
          <w:rFonts w:ascii="Arial" w:hAnsi="Arial" w:cs="Arial"/>
        </w:rPr>
        <w:tab/>
        <w:t>Vrchlického 4630/59, 586 33 Jihlava</w:t>
      </w:r>
    </w:p>
    <w:p w:rsidR="00755257" w:rsidRDefault="001E7DBA">
      <w:pPr>
        <w:tabs>
          <w:tab w:val="left" w:pos="1985"/>
        </w:tabs>
        <w:ind w:left="1985" w:hanging="1985"/>
        <w:rPr>
          <w:rFonts w:ascii="Arial" w:hAnsi="Arial" w:cs="Arial"/>
        </w:rPr>
      </w:pPr>
      <w:r>
        <w:rPr>
          <w:rFonts w:ascii="Arial" w:hAnsi="Arial" w:cs="Arial"/>
        </w:rPr>
        <w:tab/>
        <w:t>IČO: 00090638</w:t>
      </w:r>
    </w:p>
    <w:p w:rsidR="00755257" w:rsidRDefault="00755257">
      <w:pPr>
        <w:tabs>
          <w:tab w:val="left" w:pos="1985"/>
        </w:tabs>
        <w:rPr>
          <w:rFonts w:ascii="Arial" w:hAnsi="Arial" w:cs="Arial"/>
        </w:rPr>
      </w:pPr>
    </w:p>
    <w:p w:rsidR="00755257" w:rsidRDefault="001E7DBA">
      <w:pPr>
        <w:pStyle w:val="Nadpis3"/>
      </w:pPr>
      <w:r>
        <w:t>A.1.3 ÚDAJE O ZPRACOVATELI DOKUMENTACE</w:t>
      </w:r>
    </w:p>
    <w:p w:rsidR="00755257" w:rsidRDefault="00755257">
      <w:pPr>
        <w:tabs>
          <w:tab w:val="left" w:pos="0"/>
          <w:tab w:val="left" w:pos="1985"/>
        </w:tabs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>Zpracovatel PD:</w:t>
      </w:r>
      <w:r>
        <w:rPr>
          <w:rFonts w:ascii="Arial" w:hAnsi="Arial" w:cs="Arial"/>
        </w:rPr>
        <w:tab/>
        <w:t>PENTHA, s.r.o.</w:t>
      </w:r>
      <w:r>
        <w:rPr>
          <w:rFonts w:ascii="Arial" w:hAnsi="Arial" w:cs="Arial"/>
        </w:rPr>
        <w:br/>
        <w:t>Zdařilá 817/8, 140 00 Praha 4</w:t>
      </w:r>
      <w:r>
        <w:rPr>
          <w:rFonts w:ascii="Arial" w:hAnsi="Arial" w:cs="Arial"/>
        </w:rPr>
        <w:br/>
        <w:t>IČO 45539740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>Hlavní projektant:</w:t>
      </w:r>
      <w:r>
        <w:rPr>
          <w:rFonts w:ascii="Arial" w:hAnsi="Arial" w:cs="Arial"/>
        </w:rPr>
        <w:tab/>
        <w:t>Ing. arch. Václav Kolínský (ČKA 03937 – A.1)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>Část architektonicko-stavební: Ing. arch. Václav Kolínský (ČKA 03937 – A.1)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>Požárně-bezpečnostní řešení: Ing. Svatava Čermáková (ČKAIT 0006456 – IH00, IP00)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>Vzduchotechnika a chlazení: Ing. David Němec (ČKAIT 0008598 – IE01)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Zdravotechnické</w:t>
      </w:r>
      <w:proofErr w:type="spellEnd"/>
      <w:r>
        <w:rPr>
          <w:rFonts w:ascii="Arial" w:hAnsi="Arial" w:cs="Arial"/>
        </w:rPr>
        <w:t xml:space="preserve"> instalace: Ing. Jan </w:t>
      </w:r>
      <w:proofErr w:type="spellStart"/>
      <w:r>
        <w:rPr>
          <w:rFonts w:ascii="Arial" w:hAnsi="Arial" w:cs="Arial"/>
        </w:rPr>
        <w:t>Klícha</w:t>
      </w:r>
      <w:proofErr w:type="spellEnd"/>
      <w:r>
        <w:rPr>
          <w:rFonts w:ascii="Arial" w:hAnsi="Arial" w:cs="Arial"/>
        </w:rPr>
        <w:t xml:space="preserve"> (ČKAIT 0300231 – IP00)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tabs>
          <w:tab w:val="left" w:pos="0"/>
          <w:tab w:val="left" w:pos="1985"/>
        </w:tabs>
        <w:ind w:left="1980" w:hanging="1980"/>
      </w:pPr>
      <w:r>
        <w:rPr>
          <w:rFonts w:ascii="Arial" w:hAnsi="Arial" w:cs="Arial"/>
        </w:rPr>
        <w:t>Elektroinstalace silnoproudé: Petr Matala (ČKAIT 0300583 - TE03)</w:t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widowControl/>
        <w:suppressAutoHyphens w:val="0"/>
        <w:spacing w:after="200" w:line="276" w:lineRule="auto"/>
      </w:pPr>
      <w:r>
        <w:rPr>
          <w:rFonts w:ascii="Arial" w:hAnsi="Arial" w:cs="Arial"/>
        </w:rPr>
        <w:t>Technologická část: Ing. Jan Fried (ČKAIT 0004550 – IT00)</w:t>
      </w:r>
      <w:r>
        <w:br w:type="page"/>
      </w: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755257">
      <w:pPr>
        <w:tabs>
          <w:tab w:val="left" w:pos="0"/>
          <w:tab w:val="left" w:pos="1985"/>
        </w:tabs>
        <w:ind w:left="1980" w:hanging="1980"/>
        <w:rPr>
          <w:rFonts w:ascii="Arial" w:hAnsi="Arial" w:cs="Arial"/>
        </w:rPr>
      </w:pPr>
    </w:p>
    <w:p w:rsidR="00755257" w:rsidRDefault="001E7DBA">
      <w:pPr>
        <w:pStyle w:val="Nadpis2"/>
      </w:pPr>
      <w:r>
        <w:t>A.2 ČLENĚNÍ STAVBY NA OBJEKTY A TECHNICKÁ A TECHNOLOGICKÁ ZAŘÍZENÍ</w:t>
      </w:r>
    </w:p>
    <w:p w:rsidR="00755257" w:rsidRDefault="001E7DBA">
      <w:pPr>
        <w:rPr>
          <w:rFonts w:ascii="Arial" w:eastAsiaTheme="minorHAnsi" w:hAnsi="Arial" w:cs="Arial"/>
        </w:rPr>
      </w:pPr>
      <w:r>
        <w:rPr>
          <w:rFonts w:ascii="Arial" w:hAnsi="Arial" w:cs="Arial"/>
        </w:rPr>
        <w:t xml:space="preserve">Stavbu tvoří jeden stavební objekt </w:t>
      </w:r>
      <w:r>
        <w:rPr>
          <w:rFonts w:ascii="Arial" w:eastAsiaTheme="minorHAnsi" w:hAnsi="Arial" w:cs="Arial"/>
        </w:rPr>
        <w:t>SO.01 – stavební úpravy a jeden provozní soubor PS.01 – čisté prostory.</w:t>
      </w:r>
    </w:p>
    <w:p w:rsidR="00755257" w:rsidRDefault="00755257">
      <w:pPr>
        <w:rPr>
          <w:rFonts w:ascii="Arial" w:eastAsiaTheme="minorHAnsi" w:hAnsi="Arial" w:cs="Arial"/>
        </w:rPr>
      </w:pPr>
    </w:p>
    <w:p w:rsidR="00755257" w:rsidRDefault="00755257">
      <w:pPr>
        <w:rPr>
          <w:rFonts w:ascii="Arial" w:hAnsi="Arial" w:cs="Arial"/>
        </w:rPr>
      </w:pPr>
    </w:p>
    <w:p w:rsidR="00755257" w:rsidRDefault="001E7DBA">
      <w:pPr>
        <w:pStyle w:val="Nadpis2"/>
      </w:pPr>
      <w:r>
        <w:t>A.3 SEZNAM VSTUPNÍCH PODKLADŮ</w:t>
      </w:r>
    </w:p>
    <w:p w:rsidR="00755257" w:rsidRDefault="001E7D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Dispoziční studie – </w:t>
      </w:r>
      <w:proofErr w:type="spellStart"/>
      <w:r>
        <w:rPr>
          <w:rFonts w:ascii="Arial" w:hAnsi="Arial" w:cs="Arial"/>
        </w:rPr>
        <w:t>Pentha</w:t>
      </w:r>
      <w:proofErr w:type="spellEnd"/>
      <w:r>
        <w:rPr>
          <w:rFonts w:ascii="Arial" w:hAnsi="Arial" w:cs="Arial"/>
        </w:rPr>
        <w:t xml:space="preserve"> s.r.o. – 04/2017</w:t>
      </w:r>
    </w:p>
    <w:p w:rsidR="00755257" w:rsidRDefault="001E7D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Dokumentace pro provádění stavby – Atelier </w:t>
      </w:r>
      <w:proofErr w:type="spellStart"/>
      <w:r>
        <w:rPr>
          <w:rFonts w:ascii="Arial" w:hAnsi="Arial" w:cs="Arial"/>
        </w:rPr>
        <w:t>Penta</w:t>
      </w:r>
      <w:proofErr w:type="spellEnd"/>
      <w:r>
        <w:rPr>
          <w:rFonts w:ascii="Arial" w:hAnsi="Arial" w:cs="Arial"/>
        </w:rPr>
        <w:t xml:space="preserve"> v.o.s. – 03/2007</w:t>
      </w:r>
    </w:p>
    <w:p w:rsidR="00755257" w:rsidRDefault="001E7DBA">
      <w:pPr>
        <w:rPr>
          <w:rFonts w:ascii="Arial" w:hAnsi="Arial" w:cs="Arial"/>
        </w:rPr>
      </w:pPr>
      <w:r>
        <w:rPr>
          <w:rFonts w:ascii="Arial" w:hAnsi="Arial" w:cs="Arial"/>
        </w:rPr>
        <w:t>Prohlídka dotčených prostorů – 07/2018</w:t>
      </w:r>
      <w:r>
        <w:rPr>
          <w:rFonts w:ascii="Arial" w:hAnsi="Arial" w:cs="Arial"/>
        </w:rPr>
        <w:br/>
        <w:t>Požadavky investora</w:t>
      </w:r>
    </w:p>
    <w:p w:rsidR="00755257" w:rsidRDefault="00755257">
      <w:pPr>
        <w:widowControl/>
        <w:suppressAutoHyphens w:val="0"/>
        <w:rPr>
          <w:rFonts w:ascii="Arial" w:eastAsiaTheme="minorHAnsi" w:hAnsi="Arial" w:cs="Arial"/>
        </w:rPr>
      </w:pPr>
    </w:p>
    <w:p w:rsidR="00755257" w:rsidRDefault="00755257">
      <w:pPr>
        <w:widowControl/>
        <w:suppressAutoHyphens w:val="0"/>
        <w:rPr>
          <w:rFonts w:ascii="Arial" w:eastAsiaTheme="minorHAnsi" w:hAnsi="Arial" w:cs="Arial"/>
        </w:rPr>
      </w:pPr>
    </w:p>
    <w:p w:rsidR="00755257" w:rsidRDefault="00755257">
      <w:pPr>
        <w:widowControl/>
        <w:suppressAutoHyphens w:val="0"/>
        <w:rPr>
          <w:rFonts w:ascii="Arial" w:eastAsiaTheme="minorHAnsi" w:hAnsi="Arial" w:cs="Arial"/>
        </w:rPr>
      </w:pPr>
    </w:p>
    <w:p w:rsidR="00755257" w:rsidRDefault="00755257">
      <w:pPr>
        <w:tabs>
          <w:tab w:val="left" w:pos="0"/>
          <w:tab w:val="left" w:pos="567"/>
        </w:tabs>
        <w:rPr>
          <w:rFonts w:ascii="Arial" w:hAnsi="Arial" w:cs="Arial"/>
        </w:rPr>
      </w:pPr>
    </w:p>
    <w:p w:rsidR="00755257" w:rsidRDefault="00755257">
      <w:pPr>
        <w:tabs>
          <w:tab w:val="right" w:pos="0"/>
          <w:tab w:val="left" w:pos="5387"/>
        </w:tabs>
        <w:spacing w:after="120"/>
      </w:pPr>
    </w:p>
    <w:sectPr w:rsidR="00755257">
      <w:footerReference w:type="default" r:id="rId8"/>
      <w:pgSz w:w="11906" w:h="16838"/>
      <w:pgMar w:top="1134" w:right="1134" w:bottom="1985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98D" w:rsidRDefault="001E7DBA">
      <w:r>
        <w:separator/>
      </w:r>
    </w:p>
  </w:endnote>
  <w:endnote w:type="continuationSeparator" w:id="0">
    <w:p w:rsidR="004F298D" w:rsidRDefault="001E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257" w:rsidRDefault="001E7DBA">
    <w:pPr>
      <w:pStyle w:val="Zpat"/>
      <w:rPr>
        <w:b/>
        <w:color w:val="A6A6A6" w:themeColor="background1" w:themeShade="A6"/>
        <w:sz w:val="16"/>
        <w:szCs w:val="16"/>
      </w:rPr>
    </w:pPr>
    <w:r>
      <w:rPr>
        <w:b/>
        <w:noProof/>
        <w:color w:val="A6A6A6" w:themeColor="background1" w:themeShade="A6"/>
        <w:sz w:val="16"/>
        <w:szCs w:val="16"/>
      </w:rPr>
      <mc:AlternateContent>
        <mc:Choice Requires="wps">
          <w:drawing>
            <wp:anchor distT="0" distB="0" distL="114300" distR="113665" simplePos="0" relativeHeight="4" behindDoc="1" locked="0" layoutInCell="1" allowOverlap="1" wp14:anchorId="5571DB83">
              <wp:simplePos x="0" y="0"/>
              <wp:positionH relativeFrom="column">
                <wp:posOffset>-9525</wp:posOffset>
              </wp:positionH>
              <wp:positionV relativeFrom="paragraph">
                <wp:posOffset>76200</wp:posOffset>
              </wp:positionV>
              <wp:extent cx="6101080" cy="1270"/>
              <wp:effectExtent l="0" t="19050" r="33655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560" cy="720"/>
                      </a:xfrm>
                      <a:prstGeom prst="line">
                        <a:avLst/>
                      </a:prstGeom>
                      <a:ln w="28440">
                        <a:solidFill>
                          <a:schemeClr val="bg1">
                            <a:lumMod val="50000"/>
                          </a:schemeClr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0.75pt,6pt" to="479.55pt,6pt" ID="Přímá spojnice 2" stroked="t" style="position:absolute" wp14:anchorId="5571DB83">
              <v:stroke color="gray" weight="28440" joinstyle="round" endcap="flat"/>
              <v:fill o:detectmouseclick="t" on="false"/>
            </v:line>
          </w:pict>
        </mc:Fallback>
      </mc:AlternateContent>
    </w:r>
  </w:p>
  <w:p w:rsidR="00755257" w:rsidRDefault="001E7DBA">
    <w:pPr>
      <w:pStyle w:val="Zpat"/>
      <w:rPr>
        <w:rFonts w:ascii="Arial" w:hAnsi="Arial" w:cs="Arial"/>
        <w:b/>
        <w:color w:val="A6A6A6" w:themeColor="background1" w:themeShade="A6"/>
        <w:sz w:val="16"/>
        <w:szCs w:val="16"/>
      </w:rPr>
    </w:pPr>
    <w:proofErr w:type="gramStart"/>
    <w:r>
      <w:rPr>
        <w:rFonts w:ascii="Arial" w:hAnsi="Arial" w:cs="Arial"/>
        <w:b/>
        <w:color w:val="A6A6A6" w:themeColor="background1" w:themeShade="A6"/>
        <w:sz w:val="16"/>
        <w:szCs w:val="16"/>
      </w:rPr>
      <w:t>A - PRŮVODNÍ</w:t>
    </w:r>
    <w:proofErr w:type="gramEnd"/>
    <w:r>
      <w:rPr>
        <w:rFonts w:ascii="Arial" w:hAnsi="Arial" w:cs="Arial"/>
        <w:b/>
        <w:color w:val="A6A6A6" w:themeColor="background1" w:themeShade="A6"/>
        <w:sz w:val="16"/>
        <w:szCs w:val="16"/>
      </w:rPr>
      <w:t xml:space="preserve"> ZPRÁVA</w:t>
    </w:r>
    <w:r>
      <w:rPr>
        <w:rFonts w:ascii="Arial" w:hAnsi="Arial" w:cs="Arial"/>
        <w:b/>
        <w:color w:val="A6A6A6" w:themeColor="background1" w:themeShade="A6"/>
        <w:sz w:val="16"/>
        <w:szCs w:val="16"/>
      </w:rPr>
      <w:tab/>
    </w:r>
    <w:r>
      <w:rPr>
        <w:rFonts w:ascii="Arial" w:hAnsi="Arial" w:cs="Arial"/>
        <w:b/>
        <w:color w:val="A6A6A6" w:themeColor="background1" w:themeShade="A6"/>
        <w:sz w:val="16"/>
        <w:szCs w:val="16"/>
      </w:rPr>
      <w:tab/>
    </w:r>
  </w:p>
  <w:p w:rsidR="00755257" w:rsidRDefault="001E7DBA">
    <w:pPr>
      <w:pStyle w:val="Zpat"/>
    </w:pPr>
    <w:r>
      <w:rPr>
        <w:rFonts w:ascii="Arial" w:hAnsi="Arial" w:cs="Arial"/>
        <w:b/>
        <w:color w:val="A6A6A6" w:themeColor="background1" w:themeShade="A6"/>
        <w:sz w:val="16"/>
        <w:szCs w:val="16"/>
      </w:rPr>
      <w:t xml:space="preserve">STRANA </w:t>
    </w:r>
    <w:r>
      <w:rPr>
        <w:rFonts w:ascii="Arial" w:hAnsi="Arial" w:cs="Arial"/>
        <w:b/>
        <w:color w:val="A6A6A6" w:themeColor="background1" w:themeShade="A6"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>PAGE</w:instrText>
    </w:r>
    <w:r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sz w:val="16"/>
        <w:szCs w:val="16"/>
      </w:rPr>
      <w:t>3</w:t>
    </w:r>
    <w:r>
      <w:rPr>
        <w:rFonts w:ascii="Arial" w:hAnsi="Arial" w:cs="Arial"/>
        <w:b/>
        <w:sz w:val="16"/>
        <w:szCs w:val="16"/>
      </w:rPr>
      <w:fldChar w:fldCharType="end"/>
    </w:r>
    <w:r>
      <w:rPr>
        <w:rFonts w:ascii="Arial" w:hAnsi="Arial" w:cs="Arial"/>
        <w:b/>
        <w:color w:val="A6A6A6" w:themeColor="background1" w:themeShade="A6"/>
        <w:sz w:val="16"/>
        <w:szCs w:val="16"/>
      </w:rPr>
      <w:t>/</w:t>
    </w:r>
    <w:r>
      <w:rPr>
        <w:rFonts w:ascii="Arial" w:hAnsi="Arial" w:cs="Arial"/>
        <w:b/>
        <w:color w:val="A6A6A6" w:themeColor="background1" w:themeShade="A6"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>NUMPAGES</w:instrText>
    </w:r>
    <w:r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sz w:val="16"/>
        <w:szCs w:val="16"/>
      </w:rPr>
      <w:t>3</w:t>
    </w:r>
    <w:r>
      <w:rPr>
        <w:rFonts w:ascii="Arial" w:hAnsi="Arial" w:cs="Arial"/>
        <w:b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98D" w:rsidRDefault="001E7DBA">
      <w:r>
        <w:separator/>
      </w:r>
    </w:p>
  </w:footnote>
  <w:footnote w:type="continuationSeparator" w:id="0">
    <w:p w:rsidR="004F298D" w:rsidRDefault="001E7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D2D2D"/>
    <w:multiLevelType w:val="multilevel"/>
    <w:tmpl w:val="9626AD0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B9121D8"/>
    <w:multiLevelType w:val="multilevel"/>
    <w:tmpl w:val="1C58BC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57"/>
    <w:rsid w:val="001E7DBA"/>
    <w:rsid w:val="004F298D"/>
    <w:rsid w:val="00684F7A"/>
    <w:rsid w:val="0075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37700-24E0-43B3-8A51-67420143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354F"/>
    <w:pPr>
      <w:widowControl w:val="0"/>
      <w:suppressAutoHyphens/>
    </w:pPr>
    <w:rPr>
      <w:rFonts w:ascii="Helvetica Neue" w:eastAsia="Times New Roman" w:hAnsi="Helvetica Neue" w:cs="Times New Roman"/>
      <w:szCs w:val="20"/>
    </w:rPr>
  </w:style>
  <w:style w:type="paragraph" w:styleId="Nadpis1">
    <w:name w:val="heading 1"/>
    <w:basedOn w:val="Normln"/>
    <w:next w:val="Normln"/>
    <w:link w:val="Nadpis1Char"/>
    <w:qFormat/>
    <w:rsid w:val="007E4878"/>
    <w:pPr>
      <w:keepNext/>
      <w:numPr>
        <w:numId w:val="1"/>
      </w:numPr>
      <w:tabs>
        <w:tab w:val="left" w:pos="0"/>
      </w:tabs>
      <w:spacing w:before="240" w:after="120"/>
      <w:ind w:left="0" w:firstLine="0"/>
      <w:jc w:val="right"/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7E4878"/>
    <w:pPr>
      <w:keepNext/>
      <w:tabs>
        <w:tab w:val="left" w:pos="0"/>
        <w:tab w:val="left" w:pos="567"/>
      </w:tabs>
      <w:spacing w:before="320" w:after="120"/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7E4878"/>
    <w:pPr>
      <w:keepNext/>
      <w:tabs>
        <w:tab w:val="left" w:pos="0"/>
        <w:tab w:val="left" w:pos="567"/>
      </w:tabs>
      <w:spacing w:before="240" w:after="120"/>
      <w:outlineLvl w:val="2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7E4878"/>
    <w:rPr>
      <w:rFonts w:ascii="Arial" w:eastAsia="Times New Roman" w:hAnsi="Arial" w:cs="Arial"/>
      <w:b/>
      <w:sz w:val="28"/>
      <w:szCs w:val="20"/>
    </w:rPr>
  </w:style>
  <w:style w:type="character" w:customStyle="1" w:styleId="Nadpis2Char">
    <w:name w:val="Nadpis 2 Char"/>
    <w:basedOn w:val="Standardnpsmoodstavce"/>
    <w:link w:val="Nadpis2"/>
    <w:qFormat/>
    <w:rsid w:val="007E4878"/>
    <w:rPr>
      <w:rFonts w:ascii="Arial" w:eastAsia="Times New Roman" w:hAnsi="Arial" w:cs="Arial"/>
      <w:b/>
      <w:sz w:val="24"/>
      <w:szCs w:val="20"/>
    </w:rPr>
  </w:style>
  <w:style w:type="character" w:customStyle="1" w:styleId="Nadpis3Char">
    <w:name w:val="Nadpis 3 Char"/>
    <w:basedOn w:val="Standardnpsmoodstavce"/>
    <w:link w:val="Nadpis3"/>
    <w:qFormat/>
    <w:rsid w:val="007E4878"/>
    <w:rPr>
      <w:rFonts w:ascii="Arial" w:eastAsia="Times New Roman" w:hAnsi="Arial" w:cs="Arial"/>
      <w:b/>
      <w:sz w:val="20"/>
      <w:szCs w:val="20"/>
    </w:rPr>
  </w:style>
  <w:style w:type="character" w:customStyle="1" w:styleId="ZpatChar">
    <w:name w:val="Zápatí Char"/>
    <w:basedOn w:val="Standardnpsmoodstavce"/>
    <w:link w:val="Zpat"/>
    <w:qFormat/>
    <w:rsid w:val="0062354F"/>
    <w:rPr>
      <w:rFonts w:ascii="Helvetica Neue" w:eastAsia="Times New Roman" w:hAnsi="Helvetica Neue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62354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6F565F"/>
    <w:rPr>
      <w:rFonts w:ascii="Helvetica Neue" w:eastAsia="Times New Roman" w:hAnsi="Helvetica Neue" w:cs="Times New Roman"/>
      <w:sz w:val="20"/>
      <w:szCs w:val="20"/>
    </w:rPr>
  </w:style>
  <w:style w:type="character" w:customStyle="1" w:styleId="InternetLink">
    <w:name w:val="Internet Link"/>
    <w:basedOn w:val="Standardnpsmoodstavce"/>
    <w:uiPriority w:val="99"/>
    <w:unhideWhenUsed/>
    <w:rsid w:val="00851896"/>
    <w:rPr>
      <w:color w:val="0000FF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3412A"/>
    <w:rPr>
      <w:rFonts w:ascii="Segoe UI" w:eastAsia="Times New Roman" w:hAnsi="Segoe UI" w:cs="Segoe UI"/>
      <w:sz w:val="18"/>
      <w:szCs w:val="18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Zpat">
    <w:name w:val="footer"/>
    <w:basedOn w:val="Normln"/>
    <w:link w:val="ZpatChar"/>
    <w:rsid w:val="0062354F"/>
    <w:pPr>
      <w:suppressLineNumbers/>
      <w:tabs>
        <w:tab w:val="center" w:pos="4818"/>
        <w:tab w:val="right" w:pos="9637"/>
      </w:tabs>
    </w:pPr>
  </w:style>
  <w:style w:type="paragraph" w:styleId="Zhlav">
    <w:name w:val="header"/>
    <w:basedOn w:val="Normln"/>
    <w:link w:val="ZhlavChar"/>
    <w:uiPriority w:val="99"/>
    <w:unhideWhenUsed/>
    <w:rsid w:val="006F565F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semiHidden/>
    <w:unhideWhenUsed/>
    <w:qFormat/>
    <w:rsid w:val="00384608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4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3DFBE-2C2D-40D7-B9ED-8508F2C1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3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Filip Alexander,Ing.</cp:lastModifiedBy>
  <cp:revision>58</cp:revision>
  <cp:lastPrinted>2018-09-04T12:17:00Z</cp:lastPrinted>
  <dcterms:created xsi:type="dcterms:W3CDTF">2017-05-11T06:53:00Z</dcterms:created>
  <dcterms:modified xsi:type="dcterms:W3CDTF">2019-01-21T13:58:00Z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